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График проведения Межрайонной ИФНС России №3</w:t>
      </w:r>
    </w:p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по Архангельской области и Ненецкому автономному округу</w:t>
      </w:r>
    </w:p>
    <w:p w:rsidR="00B560A6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 xml:space="preserve">«Единого дня семинара» на </w:t>
      </w:r>
      <w:r w:rsidR="00FA7BE6" w:rsidRPr="0009189C">
        <w:rPr>
          <w:rFonts w:ascii="Arial" w:hAnsi="Arial" w:cs="Arial"/>
          <w:b/>
          <w:sz w:val="28"/>
          <w:szCs w:val="28"/>
        </w:rPr>
        <w:t>3</w:t>
      </w:r>
      <w:r w:rsidR="000611A5">
        <w:rPr>
          <w:rFonts w:ascii="Arial" w:hAnsi="Arial" w:cs="Arial"/>
          <w:b/>
          <w:sz w:val="28"/>
          <w:szCs w:val="28"/>
        </w:rPr>
        <w:t xml:space="preserve"> квартал 202</w:t>
      </w:r>
      <w:r w:rsidR="0009189C">
        <w:rPr>
          <w:rFonts w:ascii="Arial" w:hAnsi="Arial" w:cs="Arial"/>
          <w:b/>
          <w:sz w:val="28"/>
          <w:szCs w:val="28"/>
        </w:rPr>
        <w:t>2</w:t>
      </w:r>
      <w:r w:rsidRPr="00C605AA">
        <w:rPr>
          <w:rFonts w:ascii="Arial" w:hAnsi="Arial" w:cs="Arial"/>
          <w:b/>
          <w:sz w:val="28"/>
          <w:szCs w:val="28"/>
        </w:rPr>
        <w:t xml:space="preserve"> года</w:t>
      </w:r>
    </w:p>
    <w:p w:rsidR="00C605AA" w:rsidRPr="00C605AA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606"/>
        <w:gridCol w:w="3639"/>
        <w:gridCol w:w="1843"/>
      </w:tblGrid>
      <w:tr w:rsidR="00C605AA" w:rsidRPr="00525AC4" w:rsidTr="00FE16C9">
        <w:tc>
          <w:tcPr>
            <w:tcW w:w="3828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606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639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Телефон для справок</w:t>
            </w:r>
          </w:p>
        </w:tc>
      </w:tr>
      <w:tr w:rsidR="00C605AA" w:rsidRPr="00525AC4" w:rsidTr="00FE16C9">
        <w:trPr>
          <w:trHeight w:val="1713"/>
        </w:trPr>
        <w:tc>
          <w:tcPr>
            <w:tcW w:w="3828" w:type="dxa"/>
          </w:tcPr>
          <w:p w:rsidR="0070686B" w:rsidRDefault="00F71AB2" w:rsidP="007068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1AB2">
              <w:rPr>
                <w:rFonts w:ascii="Arial" w:hAnsi="Arial" w:cs="Arial"/>
                <w:sz w:val="26"/>
                <w:szCs w:val="26"/>
              </w:rPr>
              <w:t>1</w:t>
            </w:r>
            <w:r w:rsidR="0070686B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="0009189C">
              <w:t xml:space="preserve"> </w:t>
            </w:r>
            <w:r w:rsidR="0009189C" w:rsidRPr="0009189C">
              <w:rPr>
                <w:rFonts w:ascii="Arial" w:hAnsi="Arial" w:cs="Arial"/>
                <w:sz w:val="26"/>
                <w:szCs w:val="26"/>
              </w:rPr>
              <w:t>Порядок исчисления и предоставления льгот по имущественным налогам физических лиц (налог на имущество физических лиц, земельный налог, транспортный налог, НДФЛ), сроки уплаты за 202</w:t>
            </w:r>
            <w:r w:rsidR="0009189C">
              <w:rPr>
                <w:rFonts w:ascii="Arial" w:hAnsi="Arial" w:cs="Arial"/>
                <w:sz w:val="26"/>
                <w:szCs w:val="26"/>
              </w:rPr>
              <w:t>1</w:t>
            </w:r>
            <w:r w:rsidR="0009189C" w:rsidRPr="0009189C">
              <w:rPr>
                <w:rFonts w:ascii="Arial" w:hAnsi="Arial" w:cs="Arial"/>
                <w:sz w:val="26"/>
                <w:szCs w:val="26"/>
              </w:rPr>
              <w:t xml:space="preserve"> го</w:t>
            </w:r>
            <w:r w:rsidR="0009189C">
              <w:rPr>
                <w:rFonts w:ascii="Arial" w:hAnsi="Arial" w:cs="Arial"/>
                <w:sz w:val="26"/>
                <w:szCs w:val="26"/>
              </w:rPr>
              <w:t>д. Уплата имущественных налогов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C605AA" w:rsidRPr="00525AC4" w:rsidRDefault="00624FE5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>.Иные актуальные вопросы налогового законодательства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 xml:space="preserve">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09189C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.0</w:t>
            </w:r>
            <w:r w:rsidR="00F71AB2">
              <w:rPr>
                <w:rFonts w:ascii="Arial" w:hAnsi="Arial" w:cs="Arial"/>
                <w:sz w:val="26"/>
                <w:szCs w:val="26"/>
                <w:lang w:val="en-US"/>
              </w:rPr>
              <w:t>7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 xml:space="preserve"> в 1</w:t>
            </w:r>
            <w:r w:rsidR="002D7F4E">
              <w:rPr>
                <w:rFonts w:ascii="Arial" w:hAnsi="Arial" w:cs="Arial"/>
                <w:sz w:val="26"/>
                <w:szCs w:val="26"/>
              </w:rPr>
              <w:t>1</w:t>
            </w:r>
            <w:r w:rsidR="00DD406B"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8B2974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F71AB2" w:rsidRDefault="00624FE5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F71AB2">
              <w:rPr>
                <w:rFonts w:ascii="Arial" w:hAnsi="Arial" w:cs="Arial"/>
                <w:sz w:val="26"/>
                <w:szCs w:val="26"/>
              </w:rPr>
              <w:t>.</w:t>
            </w:r>
            <w:r w:rsidR="00F71AB2" w:rsidRPr="00F71AB2">
              <w:rPr>
                <w:rFonts w:ascii="Arial" w:hAnsi="Arial" w:cs="Arial"/>
                <w:sz w:val="26"/>
                <w:szCs w:val="26"/>
              </w:rPr>
              <w:t>Получение квалифицированной электронной подписи в налоговых органах</w:t>
            </w:r>
          </w:p>
          <w:p w:rsidR="00F71AB2" w:rsidRPr="00525AC4" w:rsidRDefault="00624FE5" w:rsidP="00C223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C223EE" w:rsidRPr="00C223EE">
              <w:rPr>
                <w:rFonts w:ascii="Arial" w:hAnsi="Arial" w:cs="Arial"/>
                <w:sz w:val="26"/>
                <w:szCs w:val="26"/>
              </w:rPr>
              <w:t>.Иные актуальные вопросы налогового законодательства;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F71AB2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1AB2">
              <w:rPr>
                <w:rFonts w:ascii="Arial" w:hAnsi="Arial" w:cs="Arial"/>
                <w:sz w:val="26"/>
                <w:szCs w:val="26"/>
              </w:rPr>
              <w:t>1</w:t>
            </w:r>
            <w:r w:rsidR="0009189C">
              <w:rPr>
                <w:rFonts w:ascii="Arial" w:hAnsi="Arial" w:cs="Arial"/>
                <w:sz w:val="26"/>
                <w:szCs w:val="26"/>
              </w:rPr>
              <w:t>1</w:t>
            </w:r>
            <w:r w:rsidRPr="00F71AB2">
              <w:rPr>
                <w:rFonts w:ascii="Arial" w:hAnsi="Arial" w:cs="Arial"/>
                <w:sz w:val="26"/>
                <w:szCs w:val="26"/>
              </w:rPr>
              <w:t>.08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 w:rsidR="00F63679"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C605AA" w:rsidRPr="00525AC4" w:rsidRDefault="00C605AA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в 1</w:t>
            </w:r>
            <w:r w:rsidR="002D7F4E">
              <w:rPr>
                <w:rFonts w:ascii="Arial" w:hAnsi="Arial" w:cs="Arial"/>
                <w:sz w:val="26"/>
                <w:szCs w:val="26"/>
              </w:rPr>
              <w:t>1</w:t>
            </w:r>
            <w:r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C223EE" w:rsidRDefault="002D7F4E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051C4C" w:rsidRPr="00525AC4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C223EE">
              <w:rPr>
                <w:rFonts w:ascii="Arial" w:hAnsi="Arial" w:cs="Arial"/>
                <w:sz w:val="26"/>
                <w:szCs w:val="26"/>
              </w:rPr>
              <w:t>Налог на профессиональный доход</w:t>
            </w:r>
          </w:p>
          <w:p w:rsidR="00C605AA" w:rsidRPr="00525AC4" w:rsidRDefault="002D7F4E" w:rsidP="003D69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3D69F2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="00051C4C" w:rsidRPr="00525AC4">
              <w:rPr>
                <w:rFonts w:ascii="Arial" w:hAnsi="Arial" w:cs="Arial"/>
                <w:sz w:val="26"/>
                <w:szCs w:val="26"/>
              </w:rPr>
              <w:t>Иные актуальные вопросы налогового законодательства.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09189C" w:rsidP="00C605AA">
            <w:pPr>
              <w:tabs>
                <w:tab w:val="center" w:pos="4677"/>
                <w:tab w:val="left" w:pos="6545"/>
                <w:tab w:val="right" w:pos="9355"/>
              </w:tabs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08</w:t>
            </w:r>
            <w:r w:rsidR="00F71AB2" w:rsidRPr="00F71AB2">
              <w:rPr>
                <w:rFonts w:ascii="Arial" w:hAnsi="Arial" w:cs="Arial"/>
                <w:iCs/>
                <w:sz w:val="26"/>
                <w:szCs w:val="26"/>
              </w:rPr>
              <w:t>.</w:t>
            </w:r>
            <w:r w:rsidR="00F71AB2" w:rsidRPr="00C223EE">
              <w:rPr>
                <w:rFonts w:ascii="Arial" w:hAnsi="Arial" w:cs="Arial"/>
                <w:iCs/>
                <w:sz w:val="26"/>
                <w:szCs w:val="26"/>
              </w:rPr>
              <w:t>09</w:t>
            </w:r>
            <w:r w:rsidR="00C605AA" w:rsidRPr="00525AC4">
              <w:rPr>
                <w:rFonts w:ascii="Arial" w:hAnsi="Arial" w:cs="Arial"/>
                <w:iCs/>
                <w:sz w:val="26"/>
                <w:szCs w:val="26"/>
              </w:rPr>
              <w:t>.202</w:t>
            </w:r>
            <w:r w:rsidR="00F63679">
              <w:rPr>
                <w:rFonts w:ascii="Arial" w:hAnsi="Arial" w:cs="Arial"/>
                <w:iCs/>
                <w:sz w:val="26"/>
                <w:szCs w:val="26"/>
              </w:rPr>
              <w:t>2</w:t>
            </w:r>
          </w:p>
          <w:p w:rsidR="00C605AA" w:rsidRPr="00525AC4" w:rsidRDefault="00C605AA" w:rsidP="00C223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iCs/>
                <w:sz w:val="26"/>
                <w:szCs w:val="26"/>
              </w:rPr>
              <w:t xml:space="preserve">в </w:t>
            </w:r>
            <w:r w:rsidR="002D7F4E">
              <w:rPr>
                <w:rFonts w:ascii="Arial" w:hAnsi="Arial" w:cs="Arial"/>
                <w:iCs/>
                <w:sz w:val="26"/>
                <w:szCs w:val="26"/>
              </w:rPr>
              <w:t>11</w:t>
            </w:r>
            <w:r w:rsidRPr="00525AC4">
              <w:rPr>
                <w:rFonts w:ascii="Arial" w:hAnsi="Arial" w:cs="Arial"/>
                <w:iCs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09189C" w:rsidP="0009189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9189C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09189C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09189C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09189C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</w:tbl>
    <w:p w:rsidR="00516F68" w:rsidRDefault="00516F68" w:rsidP="00C605AA">
      <w:pPr>
        <w:jc w:val="both"/>
      </w:pPr>
    </w:p>
    <w:p w:rsidR="00C605AA" w:rsidRPr="000C4096" w:rsidRDefault="00C605AA" w:rsidP="000C4096">
      <w:pPr>
        <w:spacing w:after="200" w:line="276" w:lineRule="auto"/>
        <w:rPr>
          <w:lang w:val="en-US"/>
        </w:rPr>
      </w:pPr>
      <w:bookmarkStart w:id="0" w:name="_GoBack"/>
      <w:bookmarkEnd w:id="0"/>
    </w:p>
    <w:sectPr w:rsidR="00C605AA" w:rsidRPr="000C4096" w:rsidSect="00DD40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5AE1"/>
    <w:multiLevelType w:val="hybridMultilevel"/>
    <w:tmpl w:val="B2E22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83D"/>
    <w:multiLevelType w:val="hybridMultilevel"/>
    <w:tmpl w:val="2F6A6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233"/>
    <w:multiLevelType w:val="hybridMultilevel"/>
    <w:tmpl w:val="D58C0D34"/>
    <w:lvl w:ilvl="0" w:tplc="2E2EE17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5051"/>
    <w:multiLevelType w:val="hybridMultilevel"/>
    <w:tmpl w:val="B42C6D42"/>
    <w:lvl w:ilvl="0" w:tplc="F72614AA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9C5703"/>
    <w:multiLevelType w:val="hybridMultilevel"/>
    <w:tmpl w:val="60227482"/>
    <w:lvl w:ilvl="0" w:tplc="30082B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AA"/>
    <w:rsid w:val="00051C4C"/>
    <w:rsid w:val="000611A5"/>
    <w:rsid w:val="0009189C"/>
    <w:rsid w:val="000C4096"/>
    <w:rsid w:val="00257640"/>
    <w:rsid w:val="002D7F4E"/>
    <w:rsid w:val="002E2E1D"/>
    <w:rsid w:val="003D69F2"/>
    <w:rsid w:val="00451B4D"/>
    <w:rsid w:val="00506D4A"/>
    <w:rsid w:val="00516F68"/>
    <w:rsid w:val="00525AC4"/>
    <w:rsid w:val="00581014"/>
    <w:rsid w:val="00624FE5"/>
    <w:rsid w:val="0070686B"/>
    <w:rsid w:val="00841A27"/>
    <w:rsid w:val="00853519"/>
    <w:rsid w:val="008B2974"/>
    <w:rsid w:val="00A35361"/>
    <w:rsid w:val="00B560A6"/>
    <w:rsid w:val="00C0065C"/>
    <w:rsid w:val="00C16D5D"/>
    <w:rsid w:val="00C223EE"/>
    <w:rsid w:val="00C605AA"/>
    <w:rsid w:val="00D03155"/>
    <w:rsid w:val="00D27ECE"/>
    <w:rsid w:val="00DD406B"/>
    <w:rsid w:val="00F63679"/>
    <w:rsid w:val="00F71AB2"/>
    <w:rsid w:val="00FA7BE6"/>
    <w:rsid w:val="00FE16C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Иляна Андреевна</dc:creator>
  <cp:lastModifiedBy>Шестакова Иляна Андреевна</cp:lastModifiedBy>
  <cp:revision>2</cp:revision>
  <dcterms:created xsi:type="dcterms:W3CDTF">2022-06-08T07:09:00Z</dcterms:created>
  <dcterms:modified xsi:type="dcterms:W3CDTF">2022-06-08T07:09:00Z</dcterms:modified>
</cp:coreProperties>
</file>